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Tytuł: Polska energetyka w fazie realizacji – wnioski z 43. EuroPOWER &amp; OZE POWER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Polska energetyka wchodzi w etap realizacji transformacji – decyzje strategiczne coraz częściej przekładają się na konkretne działania, inwestycje i zmiany systemowe. O tym, jak skutecznie przeprowadzić sektor przez ten proces i zapewnić bezpieczeństwo energetyczne w zmieniającej się rzeczywistości, rozmawiano podczas </w:t>
      </w:r>
      <w:r w:rsidDel="00000000" w:rsidR="00000000" w:rsidRPr="00000000">
        <w:rPr>
          <w:b w:val="1"/>
          <w:bCs w:val="1"/>
          <w:rtl w:val="0"/>
        </w:rPr>
        <w:t xml:space="preserve">43. Konferencji Energetycznej EuroPOWER &amp; OZE POWER</w:t>
      </w:r>
      <w:r w:rsidDel="00000000" w:rsidR="00000000" w:rsidRPr="00000000">
        <w:rPr>
          <w:rtl w:val="0"/>
        </w:rPr>
        <w:t xml:space="preserve">, która odbyła się w dniach</w:t>
      </w:r>
      <w:r w:rsidDel="00000000" w:rsidR="00000000" w:rsidRPr="00000000">
        <w:rPr>
          <w:b w:val="1"/>
          <w:bCs w:val="1"/>
          <w:rtl w:val="0"/>
        </w:rPr>
        <w:t xml:space="preserve"> 30–31 marca 2026 roku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 Westin Warsaw Hotel.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„Mamy do czynienia z kolejnym kryzysem w obszarze energii, co jeszcze bardziej uzasadnia wzmacnianie bezpieczeństwa energetycznego i stawianie na odnawialne źródła energii oparte na krajowych zasobach. Sytuacja geopolityczna tylko wzmacnia ten kierunek. Energetyka oparta na OZE i atomie to energetyka bardziej suwerenna i niezależna – i to jest miks, który będziemy dalej budować.”</w:t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Paulina Hennig-Kloska, Minister Klimatu i Środowiska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Wydarzenie otworzyli</w:t>
      </w:r>
      <w:r w:rsidDel="00000000" w:rsidR="00000000" w:rsidRPr="00000000">
        <w:rPr>
          <w:b w:val="1"/>
          <w:bCs w:val="1"/>
          <w:rtl w:val="0"/>
        </w:rPr>
        <w:t xml:space="preserve"> dr Leszek Juchniewicz, </w:t>
      </w:r>
      <w:r w:rsidDel="00000000" w:rsidR="00000000" w:rsidRPr="00000000">
        <w:rPr>
          <w:rtl w:val="0"/>
        </w:rPr>
        <w:t xml:space="preserve">Przewodniczący Rady Programowej EuroPOWER &amp; OZE POWER</w:t>
      </w:r>
      <w:r w:rsidDel="00000000" w:rsidR="00000000" w:rsidRPr="00000000">
        <w:rPr>
          <w:rtl w:val="0"/>
        </w:rPr>
        <w:t xml:space="preserve"> oraz</w:t>
      </w:r>
      <w:r w:rsidDel="00000000" w:rsidR="00000000" w:rsidRPr="00000000">
        <w:rPr>
          <w:b w:val="1"/>
          <w:bCs w:val="1"/>
          <w:rtl w:val="0"/>
        </w:rPr>
        <w:t xml:space="preserve"> Maciej Bando</w:t>
      </w:r>
      <w:r w:rsidDel="00000000" w:rsidR="00000000" w:rsidRPr="00000000">
        <w:rPr>
          <w:rtl w:val="0"/>
        </w:rPr>
        <w:t xml:space="preserve">, Współprzewodniczący Rady Programowej.</w:t>
      </w:r>
      <w:r w:rsidDel="00000000" w:rsidR="00000000" w:rsidRPr="00000000">
        <w:rPr>
          <w:rtl w:val="0"/>
        </w:rPr>
        <w:t xml:space="preserve"> Następnie głos zabrała </w:t>
      </w:r>
      <w:r w:rsidDel="00000000" w:rsidR="00000000" w:rsidRPr="00000000">
        <w:rPr>
          <w:b w:val="1"/>
          <w:bCs w:val="1"/>
          <w:rtl w:val="0"/>
        </w:rPr>
        <w:t xml:space="preserve">Paulina Hennig-Kloska, Minister Klimatu i Środowiska.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Pierwsza część konferencji upłynęła pod hasłem „Przyszłość zasilana odpowiedzialnością – klient, innowacje i bezpieczeństwo w transformacji energetycznej Polski”. Wprowadzenie do debaty przedstawił </w:t>
      </w:r>
      <w:r w:rsidDel="00000000" w:rsidR="00000000" w:rsidRPr="00000000">
        <w:rPr>
          <w:b w:val="1"/>
          <w:bCs w:val="1"/>
          <w:rtl w:val="0"/>
        </w:rPr>
        <w:t xml:space="preserve">Grzegorz Onichimowski, Prezes Zarządu PSE S.A.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Debata inauguracyjna skoncentrowała się wokół kluczowych wyzwań transformacji energetycznej – od spójności krajowej i unijnej polityki energetycznej, przez mechanizmy rynku mocy i usługi elastyczności, po kwestie bezpieczeństwa dostaw i budowy miksu energetycznego. W dyskusji pojawiły się również wątki regulacyjne, komunikacyjne oraz rola gazu w procesie transformacji.</w:t>
      </w:r>
    </w:p>
    <w:p w:rsidR="00000000" w:rsidDel="00000000" w:rsidP="00000000" w:rsidRDefault="00000000" w:rsidRPr="00000000" w14:paraId="0000000D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„Nie ma odejścia od elektryfikacji całej gospodarki, od zastępowania wszystkich procesów, które do tej pory zależały od konsumpcji paliw kopalnych, energią elektryczną. Z czego będziemy mieli tę energię elektryczną? Skoro nie mamy paliw kopalnych, skoro coraz droższe jest wydobywanie krajowego węgla, a inne surowce są coraz mniej dostępne i też coraz droższe. Przede wszystkim źródła odnawialne, energetyka jądrowa. I o tym tutaj dzisiaj rozmawiamy – jak najszybciej to zmienić, jak najszybciej budować system energetyczny, który będzie odporny.”</w:t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Grzegorz Onichimowski, Prezes Zarządu PSE S.A.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Podsumowanie tej części konferencji przedstawiła </w:t>
      </w:r>
      <w:r w:rsidDel="00000000" w:rsidR="00000000" w:rsidRPr="00000000">
        <w:rPr>
          <w:b w:val="1"/>
          <w:bCs w:val="1"/>
          <w:rtl w:val="0"/>
        </w:rPr>
        <w:t xml:space="preserve">Renata Mroczek, Prezes Urzędu Regulacji Energetyki.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Drugą część dnia poświęcono </w:t>
      </w:r>
      <w:r w:rsidDel="00000000" w:rsidR="00000000" w:rsidRPr="00000000">
        <w:rPr>
          <w:rtl w:val="0"/>
        </w:rPr>
        <w:t xml:space="preserve">m.in. energetyce jądrowej oraz cyfryzacji sektora. W dyskusjach poruszono kwestie budowy programu jądrowego w Polsce, rozwoju kompetencji krajowych oraz roli nowych technologii w transformacji energetycznej.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Popołudniowe sesje skoncentrowane były wokół cyfryzacji </w:t>
      </w:r>
      <w:r w:rsidDel="00000000" w:rsidR="00000000" w:rsidRPr="00000000">
        <w:rPr>
          <w:rtl w:val="0"/>
        </w:rPr>
        <w:t xml:space="preserve">– od systemów zarządzania energią i danych, przez sztuczną inteligencję, po cyberbezpieczeństwo. Eksperci wskazywali, że nowoczesne technologie stają się jednym z fundamentów stabilnego i efektywnego systemu energetycznego.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Drugiego dnia konferencji rozmowy skupiły </w:t>
      </w:r>
      <w:r w:rsidDel="00000000" w:rsidR="00000000" w:rsidRPr="00000000">
        <w:rPr>
          <w:rtl w:val="0"/>
        </w:rPr>
        <w:t xml:space="preserve">się wokół komunikacji z odbiorcami, wyzwań regulacyjnych oraz rozwoju infrastruktury sieciowej. Podkreślano znaczenie transparentnego dialogu społecznego, przeciwdziałania dezinformacji oraz budowania zaufania do transformacji energetycznej.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„Samorząd jest najbliżej mieszkańca, dlatego powinien brać czynny udział w transformacji energetycznej – inicjować rozmowy, pokazywać korzyści i organizować ten proces tak, aby był on dla mieszkańców jak najbardziej dostępny. Samorząd może być animatorem tej zmiany.”</w:t>
      </w:r>
    </w:p>
    <w:p w:rsidR="00000000" w:rsidDel="00000000" w:rsidP="00000000" w:rsidRDefault="00000000" w:rsidRPr="00000000" w14:paraId="0000001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Beata Rutkiewicz, Wojewoda Pomorska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W kolejnych panelach omawiano również kwestie zarządzania danymi w czasie rzeczywistym, rozwoju odnawialnych źródeł energii oraz modernizacji ciepłownictwa. Eksperci zwracali uwagę na potrzebę integracji OZE z magazynami energii oraz znaczenie stabilnych regulacji dla dalszego rozwoju sektora.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Konferencję zamknęły dyskusje dotyczące energetyki wiatrowej – zarówno w kontekście projektów offshore na Bałtyku, jak i rozwoju instalacji onshore. Rozmowy dotyczyły m.in. wyzwań inwestycyjnych, regulacyjnych oraz współpracy międzynarodowej.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43. edycja EuroPOWER &amp; OZE POWER </w:t>
      </w:r>
      <w:r w:rsidDel="00000000" w:rsidR="00000000" w:rsidRPr="00000000">
        <w:rPr>
          <w:rtl w:val="0"/>
        </w:rPr>
        <w:t xml:space="preserve">pokazała, że przyszłość polskiej energetyki zależy dziś nie tylko od kierunków strategicznych, ale przede wszystkim od skutecznej realizacji działań w ścisłej współpracy administracji, biznesu i społeczeństwa.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Wśród prelegentów 43. EuroPOWER &amp; OZE POWER znaleźli się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m.in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Paulina Hennig-Kloska, Minister Klimatu i Środowiska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Grzegorz Onichimowski, Prezes Zarządu, PSE S.A.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Grzegorz Lot, Prezes Zarządu, TAURON Polska Energia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Magdalena Kamińska, p.o. Prezesa Zarządu, Energa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Bogumiła Ożarska-Karbowiak, Wiceprezes Zarządu, Polskie Elektrownie Jądrowe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Sławomir Hinc, Prezes Zarządu, GAZ-SYSTEM S.A.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Artur Stawiarski, Prezes Zarządu myORLEN sp. z o.o., Dyrektor Wykonawczy ds. Transformacji, Consumers and Products, ORLEN S.A.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Andrzej Modzelewski, Prezes Zarządu, E.ON Polska S.A.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Arkadiusz Kazana, Członek Zarządu, Polska Spółka Gazownictwa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Marcin Laskowski, Wiceprezes Zarządu ds. Regulacji, PGE Polska Grupa Energetyczna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Tomasz Bendlewski, Wiceprezes Zarządu, Asseco Poland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Tadeusz Woszczyński, General Manager CEE, Hitachi Europe Ltd.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Partnerzy Strategiczni: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Asseco, Billennium, HPE, Betacom, UiPath, CGI, Energa Grupa ORLEN, Gaz system, HITACHI, PGE, Polska Spółka Gazownictwa, LIMITLESS TECHNOLOGIES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Partnerzy: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ATENDE, Ayming, BECHTEL, Ebicom, Fortum, </w:t>
      </w:r>
      <w:r w:rsidDel="00000000" w:rsidR="00000000" w:rsidRPr="00000000">
        <w:rPr>
          <w:b w:val="1"/>
          <w:bCs w:val="1"/>
          <w:color w:val="767676"/>
          <w:sz w:val="21"/>
          <w:szCs w:val="21"/>
          <w:highlight w:val="white"/>
          <w:rtl w:val="0"/>
        </w:rPr>
        <w:t xml:space="preserve">Instytut Badań Internetu i Mediów Społecznościowych,</w:t>
      </w:r>
      <w:r w:rsidDel="00000000" w:rsidR="00000000" w:rsidRPr="00000000">
        <w:rPr>
          <w:rtl w:val="0"/>
        </w:rPr>
        <w:t xml:space="preserve"> InnoEnergy, JNS Legal, One Identity, ORLEN, OX2, Polska Grupa Biogazowa, Polskie Elektrownie Jądrowe, Polski Fundusz Rozwoju, Polskie Sieci Elektroenergetyczne, Salesbook, SAP, Sygnity, TAURON, Urząd Dozoru Technicznego, VESS, Westinghouse, ETX, ABAK, Profescapital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Sponsorzy: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Alior Bank, EDP, Wattiva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Kongres jest realizowany w ramach działalności MMC Polska organizującej prestiżowe kongresy, konferencje, warsztaty i szkolenia biznesowe dedykowane kadrze menadżerskiej oraz zarządom firm. Więcej na www.mmcpolska.pl.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