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40. edycja Konferencji Energetycznej EuroPOWER &amp; OZE POWER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40. edycja Konferencji Energetycznej EuroPOWER &amp; OZE POWER</w:t>
        </w:r>
      </w:hyperlink>
      <w:r w:rsidDel="00000000" w:rsidR="00000000" w:rsidRPr="00000000">
        <w:rPr>
          <w:sz w:val="24"/>
          <w:szCs w:val="24"/>
          <w:rtl w:val="0"/>
        </w:rPr>
        <w:t xml:space="preserve"> odbędzie się 7 i 8 listopada 2024 roku w The Westin Warsaw Hotel. Eksperci i liderzy sektora energetycznego zajmą się zarówno aktualnymi, jak i przyszłościowymi wyzwaniami tego sektora w Polsce.</w:t>
      </w:r>
    </w:p>
    <w:p w:rsidR="00000000" w:rsidDel="00000000" w:rsidP="00000000" w:rsidRDefault="00000000" w:rsidRPr="00000000" w14:paraId="00000003">
      <w:pPr>
        <w:shd w:fill="ffffff" w:val="clear"/>
        <w:spacing w:after="3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Jubileuszową edycję kongresu rozpocznie wystąpienie Przewodniczącego Rady Programowej, Leszka Juchniewicza, oraz przedstawicieli rządu, którzy przedstawią kluczowe kwestie polityki energetycznej. </w:t>
      </w:r>
    </w:p>
    <w:p w:rsidR="00000000" w:rsidDel="00000000" w:rsidP="00000000" w:rsidRDefault="00000000" w:rsidRPr="00000000" w14:paraId="00000004">
      <w:pPr>
        <w:shd w:fill="ffffff" w:val="clear"/>
        <w:spacing w:after="3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Blok inauguracyjny skupi się na transformacji energetycznej, szczególnie elektroenergetyce, i wyzwaniach związanych z przejściem na odnawialne źródła energii (OZE), regulacjach prawnych oraz bezpieczeństwie energetycznym. Eksperci omówią obecny miks energetyczny, cele klimatyczne Polski i wpływ polityki unijnej. Kolejna część debaty poświęcona będzie sektorowi gazowemu i paliwowemu, omawiając stabilność dostaw, rozwój infrastruktury LNG, cyfryzację oraz nowe technologie.</w:t>
      </w:r>
    </w:p>
    <w:p w:rsidR="00000000" w:rsidDel="00000000" w:rsidP="00000000" w:rsidRDefault="00000000" w:rsidRPr="00000000" w14:paraId="00000005">
      <w:pPr>
        <w:shd w:fill="ffffff" w:val="clear"/>
        <w:spacing w:after="3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Następnie eksperci omówią kwestie dotyczące cyberbezpieczeństwa w sektorze energetyki, koncentrując się na zagrożeniach cybernetycznych i współpracy między sektorem publicznym i prywatnym. Blok OZE obejmie tematy związane z magazynowaniem energii, wyzwaniami w rozwoju fotowoltaiki i farm wiatrowych oraz biogazu i biometanu, omawiając regulacje i przyszłe scenariusze rozwoju. Uczestnicy przyjrzą się kosztom transformacji energetycznej dla przemysłu, inwestycjom w efektywność energetyczną i integracji ESG w strategii biznesowej. </w:t>
      </w:r>
    </w:p>
    <w:p w:rsidR="00000000" w:rsidDel="00000000" w:rsidP="00000000" w:rsidRDefault="00000000" w:rsidRPr="00000000" w14:paraId="00000006">
      <w:pPr>
        <w:shd w:fill="ffffff" w:val="clear"/>
        <w:spacing w:after="3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rozpocznie blok dotyczący energetyki jądrowej, analizujący harmonogram inwestycji, bezpieczeństwo, zarządzanie ryzykiem i koszty, a także współpracę technologii jądrowych z OZE. Kolejna dyskusja dotyczyć będzie roli danych w sektorze energetycznym, wykorzystania analizy danych, sztucznej inteligencji i wyzwań związanych z ich integracją. Następnie eksperci omówią wyzwania i strategie rozwoju sieci dystrybucyjnych, potrzebę modernizacji infrastruktury oraz współpracę w finansowaniu projektów.</w:t>
      </w:r>
    </w:p>
    <w:p w:rsidR="00000000" w:rsidDel="00000000" w:rsidP="00000000" w:rsidRDefault="00000000" w:rsidRPr="00000000" w14:paraId="00000007">
      <w:pPr>
        <w:shd w:fill="ffffff" w:val="clear"/>
        <w:spacing w:after="3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zamkną tematy poświęcone polityce finansowej – jej wpływowi na transformację energetyczną, omawiając źródła finansowania, modele inwestycyjne i integrację OZE w ciepłownictwie, oraz kwestie dekarbonizacji, poprawy efektywności energetycznej i zastosowania nowych technologii w ciepłownictwie.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prelegentów pojawią się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Leszek Juchniewicz Prezes, Polskie Elektrownie Jądrowe; Przewodniczący Rady Programowej EuroPOWER &amp; OZE POWER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Dariusz Standerski, Sekretarz Stanu, Ministerstwo Cyfryzacji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Rafał Gawin, Prezes Urząd, Regulacji Energetyki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Dorota Zawadzka-Stępniak, Prezes NFOŚiGW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Mariusz Jurczyk, Prezes Zarządu TAURON Dystrybucja Pomiary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Marcin Laskowski Wiceprezes ds. Regulacji PGE Polska Grupa Energetyczna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Paweł Bielski, Wiceprezes Zarządu, Grupa Azoty S.A.</w:t>
      </w:r>
    </w:p>
    <w:p w:rsidR="00000000" w:rsidDel="00000000" w:rsidP="00000000" w:rsidRDefault="00000000" w:rsidRPr="00000000" w14:paraId="00000010">
      <w:pPr>
        <w:shd w:fill="ffffff" w:val="clear"/>
        <w:spacing w:after="36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Więcej na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40. edycja Konferencji Energetycznej EuroPOWER &amp; OZE POWER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sz w:val="24"/>
          <w:szCs w:val="24"/>
        </w:rPr>
      </w:pP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40. edycja Konferencji Energetycznej EuroPOWER &amp; OZE POWER</w:t>
        </w:r>
      </w:hyperlink>
      <w:r w:rsidDel="00000000" w:rsidR="00000000" w:rsidRPr="00000000">
        <w:rPr>
          <w:sz w:val="24"/>
          <w:szCs w:val="24"/>
          <w:rtl w:val="0"/>
        </w:rPr>
        <w:t xml:space="preserve"> odbędzie się 7 i 8 listopada 2024 roku w The Westin Warsaw Hotel. Eksperci i liderzy sektora energetycznego zajmą się zarówno aktualnymi, jak i przyszłościowymi wyzwaniami tego sektora w Polsce.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Jubileuszową edycję kongresu rozpocznie debata o transformacji sektora energetycznego ku zrównoważonym źródłom energii, uwzględniając unijną politykę klimatyczną, cele Polski oraz rolę rządu i samorządów. Omówione zostaną wyzwania sektora gazowego i paliwowego, zmiany na rynku energetycznym oraz zagrożenia cybernetyczne, które mogą zagrażać bezpieczeństwu narodowemu.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Tematy paneli obejmą rozwój energii wiatrowej, bariery w jej wdrażaniu oraz magazynowanie energii. Biogaz i biometan będą analizowane pod kątem regulacji, infrastruktury i technologii. Energia jądrowa zostanie omówiona w kontekście inwestycji, kosztów, bezpieczeństwa i współpracy z OZE.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Poruszona zostanie także rola danych, sztucznej inteligencji i uczenia maszynowego w optymalizacji sektora oraz wyzwania związane z finansowaniem energetyki. W dyskusjach uwzględnione będą inwestycje w sieci dystrybucyjne i technologie ciepłownicze dla zrównoważonego rozwoju. Kongres będzie platformą do wymiany poglądów na temat inwestycji w OZE i elektromobilność.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prelegentów pojawią się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Leszek Juchniewicz Prezes, Polskie Elektrownie Jądrowe; Przewodniczący Rady Programowej EuroPOWER &amp; OZE POWER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Dariusz Standerski, Sekretarz Stanu, Ministerstwo Cyfryzacji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Rafał Gawin, Prezes Urząd, Regulacji Energetyki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Więcej na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mcpolska.pl" TargetMode="External"/><Relationship Id="rId10" Type="http://schemas.openxmlformats.org/officeDocument/2006/relationships/hyperlink" Target="http://www.mmcpolska.pl/" TargetMode="External"/><Relationship Id="rId9" Type="http://schemas.openxmlformats.org/officeDocument/2006/relationships/hyperlink" Target="https://konferencjaeuropower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konferencjaeuropower.pl/" TargetMode="External"/><Relationship Id="rId7" Type="http://schemas.openxmlformats.org/officeDocument/2006/relationships/hyperlink" Target="http://www.mmcpolska.pl/" TargetMode="External"/><Relationship Id="rId8" Type="http://schemas.openxmlformats.org/officeDocument/2006/relationships/hyperlink" Target="http://www.mmcpolsk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